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Хабаровского края от 23.03.2023 N 121-пр</w:t>
              <w:br/>
              <w:t xml:space="preserve">"Об утверждении изменений,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годов, утвержденную постановлением Правительства Хабаровского края от 30 декабря 2022 г. N 735-пр"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марта 2023 г. N 121-пр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ИЗМЕНЕНИЙ, ВНОСИМЫХ В ТЕРРИТОРИАЛЬНУЮ</w:t>
      </w:r>
    </w:p>
    <w:p>
      <w:pPr>
        <w:pStyle w:val="2"/>
        <w:jc w:val="center"/>
      </w:pPr>
      <w:r>
        <w:rPr>
          <w:sz w:val="20"/>
        </w:rPr>
        <w:t xml:space="preserve">ПРОГРАММУ ГОСУДАРСТВЕННЫХ ГАРАНТИЙ БЕСПЛАТНОГО ОКАЗАНИЯ</w:t>
      </w:r>
    </w:p>
    <w:p>
      <w:pPr>
        <w:pStyle w:val="2"/>
        <w:jc w:val="center"/>
      </w:pPr>
      <w:r>
        <w:rPr>
          <w:sz w:val="20"/>
        </w:rPr>
        <w:t xml:space="preserve">ГРАЖДАНАМ МЕДИЦИНСКОЙ ПОМОЩИ НА ТЕРРИТОРИИ ХАБАРОВСКОГО КРАЯ</w:t>
      </w:r>
    </w:p>
    <w:p>
      <w:pPr>
        <w:pStyle w:val="2"/>
        <w:jc w:val="center"/>
      </w:pPr>
      <w:r>
        <w:rPr>
          <w:sz w:val="20"/>
        </w:rPr>
        <w:t xml:space="preserve">НА 2023 ГОД И НА ПЛАНОВЫЙ ПЕРИОД 2024 И 2025 ГОДОВ,</w:t>
      </w:r>
    </w:p>
    <w:p>
      <w:pPr>
        <w:pStyle w:val="2"/>
        <w:jc w:val="center"/>
      </w:pPr>
      <w:r>
        <w:rPr>
          <w:sz w:val="20"/>
        </w:rPr>
        <w:t xml:space="preserve">УТВЕРЖДЕННУЮ ПОСТАНОВЛЕНИЕМ ПРАВИТЕЛЬСТВА ХАБАРОВСКОГО КРАЯ</w:t>
      </w:r>
    </w:p>
    <w:p>
      <w:pPr>
        <w:pStyle w:val="2"/>
        <w:jc w:val="center"/>
      </w:pPr>
      <w:r>
        <w:rPr>
          <w:sz w:val="20"/>
        </w:rPr>
        <w:t xml:space="preserve">ОТ 30 ДЕКАБРЯ 2022 Г. N 735-ПР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приведения Территориальной </w:t>
      </w:r>
      <w:hyperlink w:history="0" r:id="rId7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годов, утвержденной постановлением Правительства Хабаровского края от 30 декабря 2022 г. N 735-пр, в соответствие с действующим законодательством Правительство края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9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вносимые в Территориальную </w:t>
      </w:r>
      <w:hyperlink w:history="0" r:id="rId8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годов, утвержденную постановлением Правительства Хабаровского края от 30 декабря 2022 г. N 735-пр.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Губернатор,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М.В.Дегтярев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23 марта 2023 г. N 121-пр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ТЕРРИТОРИАЛЬНУЮ ПРОГРАММУ ГОСУДАРСТВЕННЫХ</w:t>
      </w:r>
    </w:p>
    <w:p>
      <w:pPr>
        <w:pStyle w:val="2"/>
        <w:jc w:val="center"/>
      </w:pPr>
      <w:r>
        <w:rPr>
          <w:sz w:val="20"/>
        </w:rPr>
        <w:t xml:space="preserve">ГАРАНТИЙ БЕСПЛАТНОГО ОКАЗАНИЯ ГРАЖДАНАМ МЕДИЦИНСКОЙ ПОМОЩИ</w:t>
      </w:r>
    </w:p>
    <w:p>
      <w:pPr>
        <w:pStyle w:val="2"/>
        <w:jc w:val="center"/>
      </w:pPr>
      <w:r>
        <w:rPr>
          <w:sz w:val="20"/>
        </w:rPr>
        <w:t xml:space="preserve">НА ТЕРРИТОРИИ ХАБАРОВСКОГО КРАЯ НА 2023 ГОД</w:t>
      </w:r>
    </w:p>
    <w:p>
      <w:pPr>
        <w:pStyle w:val="2"/>
        <w:jc w:val="center"/>
      </w:pPr>
      <w:r>
        <w:rPr>
          <w:sz w:val="20"/>
        </w:rPr>
        <w:t xml:space="preserve">И НА ПЛАНОВЫЙ ПЕРИОД 2024 И 2025 ГОДОВ,</w:t>
      </w:r>
    </w:p>
    <w:p>
      <w:pPr>
        <w:pStyle w:val="2"/>
        <w:jc w:val="center"/>
      </w:pPr>
      <w:r>
        <w:rPr>
          <w:sz w:val="20"/>
        </w:rPr>
        <w:t xml:space="preserve">УТВЕРЖДЕННУЮ ПОСТАНОВЛЕНИЕМ ПРАВИТЕЛЬСТВА</w:t>
      </w:r>
    </w:p>
    <w:p>
      <w:pPr>
        <w:pStyle w:val="2"/>
        <w:jc w:val="center"/>
      </w:pPr>
      <w:r>
        <w:rPr>
          <w:sz w:val="20"/>
        </w:rPr>
        <w:t xml:space="preserve">ХАБАРОВСКОГО КРАЯ ОТ 30 ДЕКАБРЯ 2022 Г. N 735-ПР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9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0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раздел 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вирусных гепатитов B и C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Территориальной программы государственных гарантий осуществляются мероприятия по профилактике заболеваний и формированию здорового образа жизни, включая меры по профилактике распространения ВИЧ-инфекции и вирусных гепатитов B и C: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профилактические медицинские осмотры и диспансеризация 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мероприятия по профилактике, в том числе по проведению профилактических прививок, профилактических осмотров и диспансерного наблюдения граждан, в том числе здоровых детей, по профилактике абортов, пренатальной (дородовой) диагностики нарушений развития ребенка у беременных женщин, неонатального на 5 наследственных и врожденных заболеваний и аудиологических скринингов, сохранению индивидуального здоровья граждан и формированию у них здорового образа жизни, диагностике и лечению заболеваний, включая практику оказания выездной консультативно-диагностической помощи жителям муниципальных районов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лабораторное обследование контактных лиц в очагах инфекционных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плановый осмотр по поводу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врачебный осмотр пациентов перед вакцинацией (взрослые, дети), после вакцинации (дети), перед и через три дня после постановки пробы Манту;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посещения педиатром беременных, дородовый патронаж, патронаж новорожденных, посещения к детям медико-социального риска, предусмотренных нормативными документами Министерства здравоохранения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профилактические медицинские осмотры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а также пребывающих в стационарных учреждениях детей-сирот и детей, находящихся в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медицинское освидетельствование граждан из числа кандидатов в замещающие родители;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соблюдение требований к дезинфекции, предстерилизационной обработке и стерилизации медицинских изделий, а также требований к сбору, обеззараживанию, временному хранению и транспортированию медицинских отходов, образующихся в медицинской организации при оказании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медицинских учреждений медицинскими изделиями однократного применения, необходимым медицинским и санитарно-техническим оборудованием, современными медицинскими инструментами, средствами дезинфекции (в том числе кожными антисептиками), стерилизации и индивидуальной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обследование медицинского персонала и поступающих в стационар пациентов на наличие в сыворотке крови маркеров инфицирования вирусами гепатита B и C;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сбор эпидемиологического анамнеза, особенно в отделениях риска (трансплантации, гемодиализа, гематологии, хирургии и других) при поступлении больных в медицинскую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мероприятий по профилактике инфицирования ВИЧ-инфекцией, вирусным гепатитом C при заготовке, хранении, транспортировке и клиническом использовании донорских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мероприятий по профилактике инфицирования ВИЧ-инфекцией, вирусным гепатитом C в процессе беременности, родов и грудного вскармливания;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лабораторная диагностика ВИЧ-инфекции;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вакцинация населения против вирусного гепатита B;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соблюдение требований санитарно-противоэпидемического режима в медицинских организациях в соответствии с санитарно-эпидемиологическими требованиями;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иные меры по профилактике распространения ВИЧ-инфекции и вирусного гепатита B и C, предусмотренные санитарными правилами и нормами </w:t>
      </w:r>
      <w:hyperlink w:history="0" r:id="rId11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{КонсультантПлюс}">
        <w:r>
          <w:rPr>
            <w:sz w:val="20"/>
            <w:color w:val="0000ff"/>
          </w:rPr>
          <w:t xml:space="preserve">СанПиН 3.3686-21</w:t>
        </w:r>
      </w:hyperlink>
      <w:r>
        <w:rPr>
          <w:sz w:val="20"/>
        </w:rPr>
        <w:t xml:space="preserve"> "Санитарно-эпидемиологические требования по профилактике инфекционных заболеваний", утвержденными Постановлением Главного государственного санитарного врача Российской Федерации от 28 января 2021 г. N 4.";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2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раздел 12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Условия оказания работниками медицинских организаций помощи инвалидам в преодолении барьеров, мешающих получению ими услуг наравне с другими лицами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13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статьи 15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Федерации", </w:t>
      </w:r>
      <w:hyperlink w:history="0" r:id="rId14" w:tooltip="Приказ Минздрава России от 12.11.2015 N 802н &quot;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&quot; (Зарегистрировано в Минюсте России 04.12.2015 N 399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12 ноября 2015 г. N 802н 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 руководителями медицинских организаций обеспечивается создание инвалидам (включая инвалидов, использующих кресла-коляски и собак-проводников) следующих условий доступности зданий медицинских организаций (далее - объекты) в соответствии с требованиями, установленными законодательными и иными нормативными правовыми актами: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для беспрепятственного доступа к объектам и предоставляемым в них услугам;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 на объекты собаки-проводника при наличии документа, подтверждающего ее специальное обучение и выдаваемого по форме и порядку, которые определяются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инвалидам помощи, необходимой для получения в доступной для них форме информации о правилах предоставления услуг, оказываемых медицинскими организациями, в том числе об оформлении документов, о совершении ими других действий, необходимых для получения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условий доступности услуг, медицинскими организациями, предоставляющими услуги, обеспечиваются: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помещений, в которых предоставляются услуги, преимущественно на нижних этажах 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на прилегающих к объекту территориях мест для парковки автотранспортных средств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соответствии с порядками оказания медицинской помощи в зависимости от вида, профиля медицинской помощи, заболеваний или состояний.";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5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разделе 14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6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абзаце шестом</w:t>
        </w:r>
      </w:hyperlink>
      <w:r>
        <w:rPr>
          <w:sz w:val="20"/>
        </w:rPr>
        <w:t xml:space="preserve"> после слова "трех" дополнить словом "рабочих";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7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абзац седьмой</w:t>
        </w:r>
      </w:hyperlink>
      <w:r>
        <w:rPr>
          <w:sz w:val="20"/>
        </w:rPr>
        <w:t xml:space="preserve">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"Министерство здравоохранения Хабаровского края в течение 30 календарных дней со дня регистрации заявления принимает решение о предоставлении (отказе в предоставлении) возмещения расходов за оказанную гражданину медицинскую помощь в экстренной форме. О принятом решении Заявитель извещается в течение 10 календарных дней со дня его принятия путем направления уведомления на почтовый адрес медицинской организации.";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8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абзац двенадцатый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19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абзац тринадцатый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"Возмещение расходов осуществляется в течение 60 календарных дней со дня регистрации заявления".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0" w:tooltip="Постановление Правительства Хабаровского края от 30.12.2022 N 735-пр &quot;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&quot; ------------ Недействующая редакция {КонсультантПлюс}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дополнить строкой 2.10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4876"/>
        <w:gridCol w:w="1429"/>
        <w:gridCol w:w="680"/>
        <w:gridCol w:w="680"/>
        <w:gridCol w:w="680"/>
      </w:tblGrid>
      <w:t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"2.10.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23.03.2023 N 121-пр</w:t>
            <w:br/>
            <w:t>"Об утверждении изменений, вносимых в Территориальн...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64EE6F7765D8D7C95F4DB6DBAF2C3E8E8727DC393971D1E8975036E2CECA8C9A51D834EB371EB27972704AEFE3F9230F34E2BB8912606C0327C7660ZDd8F" TargetMode = "External"/>
	<Relationship Id="rId8" Type="http://schemas.openxmlformats.org/officeDocument/2006/relationships/hyperlink" Target="consultantplus://offline/ref=364EE6F7765D8D7C95F4DB6DBAF2C3E8E8727DC393971D1E8975036E2CECA8C9A51D834EB371EB27972704AEFE3F9230F34E2BB8912606C0327C7660ZDd8F" TargetMode = "External"/>
	<Relationship Id="rId9" Type="http://schemas.openxmlformats.org/officeDocument/2006/relationships/hyperlink" Target="consultantplus://offline/ref=364EE6F7765D8D7C95F4DB6DBAF2C3E8E8727DC393971D1E8975036E2CECA8C9A51D834EB371EB27972601AEFC3F9230F34E2BB8912606C0327C7660ZDd8F" TargetMode = "External"/>
	<Relationship Id="rId10" Type="http://schemas.openxmlformats.org/officeDocument/2006/relationships/hyperlink" Target="consultantplus://offline/ref=364EE6F7765D8D7C95F4DB6DBAF2C3E8E8727DC393971D1E8975036E2CECA8C9A51D834EB371EB27972601A9FF3F9230F34E2BB8912606C0327C7660ZDd8F" TargetMode = "External"/>
	<Relationship Id="rId11" Type="http://schemas.openxmlformats.org/officeDocument/2006/relationships/hyperlink" Target="consultantplus://offline/ref=364EE6F7765D8D7C95F4C560AC9E9DE4ED782AC69A971449D024053973BCAE9CE55D851BF035E62E962C50FEBD61CB61B30526BD8B3A06C7Z2dFF" TargetMode = "External"/>
	<Relationship Id="rId12" Type="http://schemas.openxmlformats.org/officeDocument/2006/relationships/hyperlink" Target="consultantplus://offline/ref=364EE6F7765D8D7C95F4DB6DBAF2C3E8E8727DC393971D1E8975036E2CECA8C9A51D834EB371EB27972602AAF13F9230F34E2BB8912606C0327C7660ZDd8F" TargetMode = "External"/>
	<Relationship Id="rId13" Type="http://schemas.openxmlformats.org/officeDocument/2006/relationships/hyperlink" Target="consultantplus://offline/ref=364EE6F7765D8D7C95F4C560AC9E9DE4ED7A26C69A961449D024053973BCAE9CE55D8518F537ED72C66351A2F930D861B20524B897Z3dBF" TargetMode = "External"/>
	<Relationship Id="rId14" Type="http://schemas.openxmlformats.org/officeDocument/2006/relationships/hyperlink" Target="consultantplus://offline/ref=364EE6F7765D8D7C95F4C560AC9E9DE4E87023CC94901449D024053973BCAE9CF75DDD17F031F826923906AFFBZ3d7F" TargetMode = "External"/>
	<Relationship Id="rId15" Type="http://schemas.openxmlformats.org/officeDocument/2006/relationships/hyperlink" Target="consultantplus://offline/ref=364EE6F7765D8D7C95F4DB6DBAF2C3E8E8727DC393971D1E8975036E2CECA8C9A51D834EB371EB27972602A9F03F9230F34E2BB8912606C0327C7660ZDd8F" TargetMode = "External"/>
	<Relationship Id="rId16" Type="http://schemas.openxmlformats.org/officeDocument/2006/relationships/hyperlink" Target="consultantplus://offline/ref=364EE6F7765D8D7C95F4DB6DBAF2C3E8E8727DC393971D1E8975036E2CECA8C9A51D834EB371EB27972602A8FC3F9230F34E2BB8912606C0327C7660ZDd8F" TargetMode = "External"/>
	<Relationship Id="rId17" Type="http://schemas.openxmlformats.org/officeDocument/2006/relationships/hyperlink" Target="consultantplus://offline/ref=364EE6F7765D8D7C95F4DB6DBAF2C3E8E8727DC393971D1E8975036E2CECA8C9A51D834EB371EB27972602A8FF3F9230F34E2BB8912606C0327C7660ZDd8F" TargetMode = "External"/>
	<Relationship Id="rId18" Type="http://schemas.openxmlformats.org/officeDocument/2006/relationships/hyperlink" Target="consultantplus://offline/ref=364EE6F7765D8D7C95F4DB6DBAF2C3E8E8727DC393971D1E8975036E2CECA8C9A51D834EB371EB27972602A7F83F9230F34E2BB8912606C0327C7660ZDd8F" TargetMode = "External"/>
	<Relationship Id="rId19" Type="http://schemas.openxmlformats.org/officeDocument/2006/relationships/hyperlink" Target="consultantplus://offline/ref=364EE6F7765D8D7C95F4DB6DBAF2C3E8E8727DC393971D1E8975036E2CECA8C9A51D834EB371EB27972602A7FB3F9230F34E2BB8912606C0327C7660ZDd8F" TargetMode = "External"/>
	<Relationship Id="rId20" Type="http://schemas.openxmlformats.org/officeDocument/2006/relationships/hyperlink" Target="consultantplus://offline/ref=364EE6F7765D8D7C95F4DB6DBAF2C3E8E8727DC393971D1E8975036E2CECA8C9A51D834EB371EB27972602A6F83F9230F34E2BB8912606C0327C7660ZDd8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23.03.2023 N 121-пр
"Об утверждении изменений,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годов, утвержденную постановлением Правительства Хабаровского края от 30 декабря 2022 г. N 735-пр"</dc:title>
  <dcterms:created xsi:type="dcterms:W3CDTF">2023-05-04T05:29:25Z</dcterms:created>
</cp:coreProperties>
</file>